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6A" w:rsidRDefault="000244A0">
      <w:bookmarkStart w:id="0" w:name="_GoBack"/>
      <w:bookmarkEnd w:id="0"/>
      <w:r>
        <w:t>Auto déclaratif</w:t>
      </w:r>
    </w:p>
    <w:p w:rsidR="000244A0" w:rsidRDefault="000244A0">
      <w:hyperlink r:id="rId4" w:history="1">
        <w:r w:rsidRPr="006E1C83">
          <w:rPr>
            <w:rStyle w:val="Lienhypertexte"/>
          </w:rPr>
          <w:t>https://www.flichygrange.fr/articles/forfait-jours-un-systeme-auto-declaratif-doit-etre-assorti-dun-suivi-regulier-par-le-manager-9654.htm</w:t>
        </w:r>
      </w:hyperlink>
    </w:p>
    <w:p w:rsidR="000244A0" w:rsidRDefault="000244A0">
      <w:hyperlink r:id="rId5" w:history="1">
        <w:r w:rsidRPr="006E1C83">
          <w:rPr>
            <w:rStyle w:val="Lienhypertexte"/>
          </w:rPr>
          <w:t>http://droitdelasecu.over-blog.com/2017/09/un-systeme-auto-declaratif-associe-a-un-suivi-regulier-par-l-employeur-peut-tenir-en-echec-une-action-en-rappel-d-heures-supp.html</w:t>
        </w:r>
      </w:hyperlink>
    </w:p>
    <w:p w:rsidR="000244A0" w:rsidRDefault="000244A0"/>
    <w:p w:rsidR="000244A0" w:rsidRDefault="000244A0">
      <w:pPr>
        <w:rPr>
          <w:rFonts w:ascii="Helvetica" w:hAnsi="Helvetica" w:cs="Helvetica"/>
          <w:color w:val="202020"/>
          <w:shd w:val="clear" w:color="auto" w:fill="FFFFFF"/>
        </w:rPr>
      </w:pPr>
      <w:r>
        <w:rPr>
          <w:rFonts w:ascii="Helvetica" w:hAnsi="Helvetica" w:cs="Helvetica"/>
          <w:color w:val="202020"/>
          <w:shd w:val="clear" w:color="auto" w:fill="FFFFFF"/>
        </w:rPr>
        <w:t>La jurisprudence est ainsi favorable à un système auto-déclaratif, à condition que l’employeur assure un suivi régulier de la charge et l’amplitude de travail.</w:t>
      </w:r>
      <w:r>
        <w:rPr>
          <w:rFonts w:ascii="Helvetica" w:hAnsi="Helvetica" w:cs="Helvetica"/>
          <w:color w:val="202020"/>
        </w:rPr>
        <w:br/>
      </w:r>
      <w:r>
        <w:rPr>
          <w:rFonts w:ascii="Helvetica" w:hAnsi="Helvetica" w:cs="Helvetica"/>
          <w:color w:val="202020"/>
        </w:rPr>
        <w:br/>
      </w:r>
      <w:r>
        <w:rPr>
          <w:rFonts w:ascii="Helvetica" w:hAnsi="Helvetica" w:cs="Helvetica"/>
          <w:color w:val="202020"/>
          <w:shd w:val="clear" w:color="auto" w:fill="FFFFFF"/>
        </w:rPr>
        <w:t>Si l’accord comporte toutes les garanties mais que l’employeur ne s’y conforme pas, la convention individuelle de forfait-jours est privée d’effet et le salarié est en droit de réclamer le paiement des heures supplémentaires qu’il a réalisées sur la période d’inexécution de l’accord, à condition toutefois de prouver son préjudice, comme vient de le rappeler une jurisprudence du 29 juin 2017.</w:t>
      </w:r>
    </w:p>
    <w:p w:rsidR="000244A0" w:rsidRDefault="000244A0">
      <w:hyperlink r:id="rId6" w:history="1">
        <w:r w:rsidRPr="006E1C83">
          <w:rPr>
            <w:rStyle w:val="Lienhypertexte"/>
          </w:rPr>
          <w:t>http://droitdelasecu.over-blog.com/2017/09/un-systeme-auto-declaratif-associe-a-un-suivi-regulier-par-l-employeur-peut-tenir-en-echec-une-action-en-rappel-d-heures-supp.html</w:t>
        </w:r>
      </w:hyperlink>
    </w:p>
    <w:p w:rsidR="000244A0" w:rsidRDefault="000244A0">
      <w:proofErr w:type="spellStart"/>
      <w:r>
        <w:rPr>
          <w:rStyle w:val="Accentuation"/>
          <w:rFonts w:ascii="Helvetica" w:hAnsi="Helvetica" w:cs="Helvetica"/>
          <w:color w:val="800000"/>
          <w:sz w:val="18"/>
          <w:szCs w:val="18"/>
          <w:shd w:val="clear" w:color="auto" w:fill="FFFFFF"/>
        </w:rPr>
        <w:t>Cass</w:t>
      </w:r>
      <w:proofErr w:type="spellEnd"/>
      <w:r>
        <w:rPr>
          <w:rStyle w:val="Accentuation"/>
          <w:rFonts w:ascii="Helvetica" w:hAnsi="Helvetica" w:cs="Helvetica"/>
          <w:color w:val="800000"/>
          <w:sz w:val="18"/>
          <w:szCs w:val="18"/>
          <w:shd w:val="clear" w:color="auto" w:fill="FFFFFF"/>
        </w:rPr>
        <w:t>. Soc. 22 juin 2017 n°16-11762</w:t>
      </w:r>
      <w:r>
        <w:rPr>
          <w:color w:val="111111"/>
        </w:rPr>
        <w:br/>
      </w:r>
      <w:proofErr w:type="spellStart"/>
      <w:r>
        <w:rPr>
          <w:rStyle w:val="Accentuation"/>
          <w:rFonts w:ascii="Helvetica" w:hAnsi="Helvetica" w:cs="Helvetica"/>
          <w:color w:val="800000"/>
          <w:sz w:val="18"/>
          <w:szCs w:val="18"/>
          <w:shd w:val="clear" w:color="auto" w:fill="FFFFFF"/>
        </w:rPr>
        <w:t>Cass</w:t>
      </w:r>
      <w:proofErr w:type="spellEnd"/>
      <w:r>
        <w:rPr>
          <w:rStyle w:val="Accentuation"/>
          <w:rFonts w:ascii="Helvetica" w:hAnsi="Helvetica" w:cs="Helvetica"/>
          <w:color w:val="800000"/>
          <w:sz w:val="18"/>
          <w:szCs w:val="18"/>
          <w:shd w:val="clear" w:color="auto" w:fill="FFFFFF"/>
        </w:rPr>
        <w:t>. Soc. 29 juin 2017 n°16-11280</w:t>
      </w:r>
    </w:p>
    <w:p w:rsidR="000244A0" w:rsidRDefault="000244A0"/>
    <w:p w:rsidR="000244A0" w:rsidRDefault="000244A0">
      <w:pPr>
        <w:rPr>
          <w:rFonts w:ascii="Arial" w:hAnsi="Arial" w:cs="Arial"/>
          <w:color w:val="000000"/>
          <w:sz w:val="21"/>
          <w:szCs w:val="21"/>
          <w:shd w:val="clear" w:color="auto" w:fill="FFFFFF"/>
        </w:rPr>
      </w:pPr>
      <w:r>
        <w:rPr>
          <w:rFonts w:ascii="Arial" w:hAnsi="Arial" w:cs="Arial"/>
          <w:color w:val="000000"/>
          <w:sz w:val="21"/>
          <w:szCs w:val="21"/>
          <w:shd w:val="clear" w:color="auto" w:fill="FFFFFF"/>
        </w:rPr>
        <w:t>Attendu que la salariée fait grief à l'arrêt de la débouter de ses demandes en paiement d'un rappel de salaire au titre des heures supplémentaires, d'indemnité de repos compensateurs outre congés payés, d'indemnité forfaitaire pour travail dissimulé, ainsi que de ses demandes de dommages-intérêts pour exécution déloyale du contrat de travail et pour manquement à l'obligation de sécurité, alors, selon le moyen :</w:t>
      </w:r>
    </w:p>
    <w:p w:rsidR="000244A0" w:rsidRDefault="000244A0">
      <w:pPr>
        <w:rPr>
          <w:rFonts w:ascii="Arial" w:hAnsi="Arial" w:cs="Arial"/>
          <w:color w:val="000000"/>
          <w:sz w:val="21"/>
          <w:szCs w:val="21"/>
          <w:shd w:val="clear" w:color="auto" w:fill="FFFFFF"/>
        </w:rPr>
      </w:pPr>
    </w:p>
    <w:p w:rsidR="000244A0" w:rsidRDefault="000244A0">
      <w:pPr>
        <w:rPr>
          <w:rFonts w:ascii="Arial" w:hAnsi="Arial" w:cs="Arial"/>
          <w:color w:val="000000"/>
          <w:sz w:val="21"/>
          <w:szCs w:val="21"/>
          <w:shd w:val="clear" w:color="auto" w:fill="FFFFFF"/>
        </w:rPr>
      </w:pPr>
      <w:proofErr w:type="gramStart"/>
      <w:r>
        <w:rPr>
          <w:rFonts w:ascii="Arial" w:hAnsi="Arial" w:cs="Arial"/>
          <w:color w:val="000000"/>
          <w:sz w:val="21"/>
          <w:szCs w:val="21"/>
          <w:shd w:val="clear" w:color="auto" w:fill="FFFFFF"/>
        </w:rPr>
        <w:t>e</w:t>
      </w:r>
      <w:proofErr w:type="gramEnd"/>
      <w:r>
        <w:rPr>
          <w:rFonts w:ascii="Arial" w:hAnsi="Arial" w:cs="Arial"/>
          <w:color w:val="000000"/>
          <w:sz w:val="21"/>
          <w:szCs w:val="21"/>
          <w:shd w:val="clear" w:color="auto" w:fill="FFFFFF"/>
        </w:rPr>
        <w:t xml:space="preserve"> non-respect par l'employeur des mécanismes de contrôle prévus par l'accord collectif prive d'effet la convention de forfait à l'égard du salarié qui peut dès lors prétendre au paiement de ses heures supplémentaires sur le fondement de la durée légale du temps de travail </w:t>
      </w:r>
    </w:p>
    <w:p w:rsidR="000244A0" w:rsidRDefault="000244A0">
      <w:pPr>
        <w:rPr>
          <w:rFonts w:ascii="Arial" w:hAnsi="Arial" w:cs="Arial"/>
          <w:color w:val="000000"/>
          <w:sz w:val="21"/>
          <w:szCs w:val="21"/>
          <w:shd w:val="clear" w:color="auto" w:fill="FFFFFF"/>
        </w:rPr>
      </w:pPr>
    </w:p>
    <w:p w:rsidR="000244A0" w:rsidRDefault="000244A0">
      <w:pPr>
        <w:rPr>
          <w:color w:val="404144"/>
          <w:sz w:val="18"/>
          <w:szCs w:val="18"/>
          <w:shd w:val="clear" w:color="auto" w:fill="FFB400"/>
        </w:rPr>
      </w:pPr>
      <w:proofErr w:type="gramStart"/>
      <w:r>
        <w:rPr>
          <w:color w:val="404144"/>
          <w:sz w:val="18"/>
          <w:szCs w:val="18"/>
          <w:shd w:val="clear" w:color="auto" w:fill="FFB400"/>
        </w:rPr>
        <w:t>article</w:t>
      </w:r>
      <w:proofErr w:type="gramEnd"/>
      <w:r>
        <w:rPr>
          <w:color w:val="404144"/>
          <w:sz w:val="18"/>
          <w:szCs w:val="18"/>
          <w:shd w:val="clear" w:color="auto" w:fill="FFB400"/>
        </w:rPr>
        <w:t xml:space="preserve"> 12 de la loi Travail du 8 août 2016</w:t>
      </w:r>
    </w:p>
    <w:p w:rsidR="000244A0" w:rsidRDefault="000244A0">
      <w:pPr>
        <w:rPr>
          <w:rFonts w:ascii="Arial" w:hAnsi="Arial" w:cs="Arial"/>
          <w:color w:val="000000"/>
          <w:sz w:val="21"/>
          <w:szCs w:val="21"/>
          <w:shd w:val="clear" w:color="auto" w:fill="FFFFFF"/>
        </w:rPr>
      </w:pPr>
      <w:r w:rsidRPr="000244A0">
        <w:rPr>
          <w:rFonts w:ascii="Arial" w:hAnsi="Arial" w:cs="Arial"/>
          <w:color w:val="000000"/>
          <w:sz w:val="21"/>
          <w:szCs w:val="21"/>
          <w:shd w:val="clear" w:color="auto" w:fill="FFFFFF"/>
        </w:rPr>
        <w:t>https://www.liaisons-sociales.fr/lsq/2017/07/10/un-systeme-auto-declaratif-associe-a-un-suivi-regulier-par-l-employeur-peut-tenir-en-echec-une-action-en-rappel-d-heures-supplementaires</w:t>
      </w:r>
    </w:p>
    <w:p w:rsidR="000244A0" w:rsidRDefault="000244A0"/>
    <w:p w:rsidR="00C42011" w:rsidRDefault="00C42011" w:rsidP="00C42011">
      <w:pPr>
        <w:pStyle w:val="NormalWeb"/>
        <w:shd w:val="clear" w:color="auto" w:fill="FFFFFF"/>
        <w:spacing w:before="0" w:beforeAutospacing="0" w:after="0" w:afterAutospacing="0" w:line="360" w:lineRule="atLeast"/>
        <w:rPr>
          <w:rFonts w:ascii="Helvetica" w:hAnsi="Helvetica" w:cs="Helvetica"/>
          <w:color w:val="333333"/>
          <w:sz w:val="21"/>
          <w:szCs w:val="21"/>
        </w:rPr>
      </w:pPr>
      <w:proofErr w:type="gramStart"/>
      <w:r>
        <w:rPr>
          <w:rFonts w:ascii="Helvetica" w:hAnsi="Helvetica" w:cs="Helvetica"/>
          <w:color w:val="333333"/>
          <w:sz w:val="21"/>
          <w:szCs w:val="21"/>
        </w:rPr>
        <w:t>la</w:t>
      </w:r>
      <w:proofErr w:type="gramEnd"/>
      <w:r>
        <w:rPr>
          <w:rFonts w:ascii="Helvetica" w:hAnsi="Helvetica" w:cs="Helvetica"/>
          <w:color w:val="333333"/>
          <w:sz w:val="21"/>
          <w:szCs w:val="21"/>
        </w:rPr>
        <w:t xml:space="preserve"> jurisprudence estime que ne constitue pas une modalité suffisante de suivi de la charge et l’amplitude de travail, le recours à un système auto-déclaratif par lequel le salarié déclare les journées travaillées et les jours de repos (</w:t>
      </w:r>
      <w:proofErr w:type="spellStart"/>
      <w:r>
        <w:rPr>
          <w:rFonts w:ascii="Helvetica" w:hAnsi="Helvetica" w:cs="Helvetica"/>
          <w:color w:val="333333"/>
          <w:sz w:val="21"/>
          <w:szCs w:val="21"/>
        </w:rPr>
        <w:t>Cass</w:t>
      </w:r>
      <w:proofErr w:type="spellEnd"/>
      <w:r>
        <w:rPr>
          <w:rFonts w:ascii="Helvetica" w:hAnsi="Helvetica" w:cs="Helvetica"/>
          <w:color w:val="333333"/>
          <w:sz w:val="21"/>
          <w:szCs w:val="21"/>
        </w:rPr>
        <w:t>. soc. 9 novembre 2016, 15-15.064).</w:t>
      </w:r>
    </w:p>
    <w:p w:rsidR="00C42011" w:rsidRDefault="00C42011" w:rsidP="00C42011">
      <w:pPr>
        <w:pStyle w:val="NormalWeb"/>
        <w:shd w:val="clear" w:color="auto" w:fill="FFFFFF"/>
        <w:spacing w:before="0" w:beforeAutospacing="0" w:after="0" w:afterAutospacing="0" w:line="360" w:lineRule="atLeast"/>
        <w:rPr>
          <w:rFonts w:ascii="Helvetica" w:hAnsi="Helvetica" w:cs="Helvetica"/>
          <w:color w:val="333333"/>
          <w:sz w:val="21"/>
          <w:szCs w:val="21"/>
        </w:rPr>
      </w:pPr>
      <w:r>
        <w:rPr>
          <w:rFonts w:ascii="Helvetica" w:hAnsi="Helvetica" w:cs="Helvetica"/>
          <w:color w:val="333333"/>
          <w:sz w:val="21"/>
          <w:szCs w:val="21"/>
        </w:rPr>
        <w:t> </w:t>
      </w:r>
    </w:p>
    <w:p w:rsidR="00C42011" w:rsidRDefault="00C42011">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Ce système doit s’accompagner d’un suivi effectif de ces déclarations par l’employeur. Tel est le cas si le relevé déclaratif est signé par le supérieur hiérarchique puis validé par le service des ressources humaines, et qu’il est assorti d’un dispositif d’alerte de la hiérarchie en cas difficulté </w:t>
      </w:r>
      <w:r>
        <w:rPr>
          <w:rFonts w:ascii="Helvetica" w:hAnsi="Helvetica" w:cs="Helvetica"/>
          <w:color w:val="333333"/>
          <w:sz w:val="21"/>
          <w:szCs w:val="21"/>
          <w:shd w:val="clear" w:color="auto" w:fill="FFFFFF"/>
        </w:rPr>
        <w:lastRenderedPageBreak/>
        <w:t>avec possibilité de demande d’entretien auprès du service des ressources humaines (</w:t>
      </w:r>
      <w:proofErr w:type="spellStart"/>
      <w:r>
        <w:rPr>
          <w:rFonts w:ascii="Helvetica" w:hAnsi="Helvetica" w:cs="Helvetica"/>
          <w:color w:val="333333"/>
          <w:sz w:val="21"/>
          <w:szCs w:val="21"/>
          <w:shd w:val="clear" w:color="auto" w:fill="FFFFFF"/>
        </w:rPr>
        <w:t>Cass</w:t>
      </w:r>
      <w:proofErr w:type="spellEnd"/>
      <w:r>
        <w:rPr>
          <w:rFonts w:ascii="Helvetica" w:hAnsi="Helvetica" w:cs="Helvetica"/>
          <w:color w:val="333333"/>
          <w:sz w:val="21"/>
          <w:szCs w:val="21"/>
          <w:shd w:val="clear" w:color="auto" w:fill="FFFFFF"/>
        </w:rPr>
        <w:t>. soc. 8 septembre 2016, n° 14-26.256).</w:t>
      </w:r>
    </w:p>
    <w:p w:rsidR="00C42011" w:rsidRDefault="00C42011">
      <w:hyperlink r:id="rId7" w:history="1">
        <w:r w:rsidRPr="006E1C83">
          <w:rPr>
            <w:rStyle w:val="Lienhypertexte"/>
          </w:rPr>
          <w:t>https://www.pechenard.com/conventions-de-forfait-jours-droit-a-deconnexion/</w:t>
        </w:r>
      </w:hyperlink>
    </w:p>
    <w:p w:rsidR="00C42011" w:rsidRDefault="00C42011"/>
    <w:p w:rsidR="00C42011" w:rsidRDefault="00C42011">
      <w:pPr>
        <w:rPr>
          <w:rFonts w:ascii="Helvetica" w:hAnsi="Helvetica" w:cs="Helvetica"/>
          <w:color w:val="333333"/>
          <w:sz w:val="21"/>
          <w:szCs w:val="21"/>
          <w:shd w:val="clear" w:color="auto" w:fill="FFFFFF"/>
        </w:rPr>
      </w:pPr>
      <w:proofErr w:type="gramStart"/>
      <w:r>
        <w:rPr>
          <w:rFonts w:ascii="Helvetica" w:hAnsi="Helvetica" w:cs="Helvetica"/>
          <w:color w:val="333333"/>
          <w:sz w:val="21"/>
          <w:szCs w:val="21"/>
          <w:shd w:val="clear" w:color="auto" w:fill="FFFFFF"/>
        </w:rPr>
        <w:t>convention</w:t>
      </w:r>
      <w:proofErr w:type="gramEnd"/>
      <w:r>
        <w:rPr>
          <w:rFonts w:ascii="Helvetica" w:hAnsi="Helvetica" w:cs="Helvetica"/>
          <w:color w:val="333333"/>
          <w:sz w:val="21"/>
          <w:szCs w:val="21"/>
          <w:shd w:val="clear" w:color="auto" w:fill="FFFFFF"/>
        </w:rPr>
        <w:t xml:space="preserve"> individuelle de forfait-jours </w:t>
      </w:r>
    </w:p>
    <w:p w:rsidR="00C42011" w:rsidRDefault="00C42011">
      <w:pPr>
        <w:rPr>
          <w:rFonts w:ascii="Helvetica" w:hAnsi="Helvetica" w:cs="Helvetica"/>
          <w:color w:val="333333"/>
          <w:sz w:val="21"/>
          <w:szCs w:val="21"/>
          <w:shd w:val="clear" w:color="auto" w:fill="FFFFFF"/>
        </w:rPr>
      </w:pPr>
    </w:p>
    <w:p w:rsidR="00C42011" w:rsidRDefault="00C42011">
      <w:pPr>
        <w:rPr>
          <w:rFonts w:ascii="Segoe UI" w:hAnsi="Segoe UI" w:cs="Segoe UI"/>
          <w:b/>
          <w:bCs/>
          <w:color w:val="1F2A52"/>
          <w:sz w:val="27"/>
          <w:szCs w:val="27"/>
        </w:rPr>
      </w:pPr>
      <w:r>
        <w:rPr>
          <w:rFonts w:ascii="Segoe UI" w:hAnsi="Segoe UI" w:cs="Segoe UI"/>
          <w:b/>
          <w:bCs/>
          <w:color w:val="1F2A52"/>
          <w:sz w:val="27"/>
          <w:szCs w:val="27"/>
        </w:rPr>
        <w:t>Si vous avez des salariés soumis au forfait annuel en jours, il est important que vous ayez pour chaque salarié la convention individuelle de forfait écrite et signée. Remettre l’accord d’entreprise prévoyant la mise en place du forfait jours ne remplace pas l’accord du salarié et la convention. Une telle pratique peut vous conduire vers de graves soucis financiers.</w:t>
      </w:r>
    </w:p>
    <w:p w:rsidR="00C42011" w:rsidRDefault="00C42011">
      <w:hyperlink r:id="rId8" w:history="1">
        <w:r w:rsidRPr="006E1C83">
          <w:rPr>
            <w:rStyle w:val="Lienhypertexte"/>
          </w:rPr>
          <w:t>https://www.editions-tissot.fr/actualite/droit-du-travail/forfait-jours-faites-signer-une-convention-individuelle-de-forfait-au-salarie</w:t>
        </w:r>
      </w:hyperlink>
    </w:p>
    <w:p w:rsidR="00C42011" w:rsidRDefault="00C42011"/>
    <w:sectPr w:rsidR="00C42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A0"/>
    <w:rsid w:val="000244A0"/>
    <w:rsid w:val="0090566A"/>
    <w:rsid w:val="00C31ACD"/>
    <w:rsid w:val="00C42011"/>
    <w:rsid w:val="00CD3D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0B2CB-F1E1-4AD1-B19D-A759F410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44A0"/>
    <w:rPr>
      <w:color w:val="0563C1" w:themeColor="hyperlink"/>
      <w:u w:val="single"/>
    </w:rPr>
  </w:style>
  <w:style w:type="character" w:styleId="Accentuation">
    <w:name w:val="Emphasis"/>
    <w:basedOn w:val="Policepardfaut"/>
    <w:uiPriority w:val="20"/>
    <w:qFormat/>
    <w:rsid w:val="000244A0"/>
    <w:rPr>
      <w:i/>
      <w:iCs/>
    </w:rPr>
  </w:style>
  <w:style w:type="paragraph" w:styleId="NormalWeb">
    <w:name w:val="Normal (Web)"/>
    <w:basedOn w:val="Normal"/>
    <w:uiPriority w:val="99"/>
    <w:semiHidden/>
    <w:unhideWhenUsed/>
    <w:rsid w:val="00C4201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0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tions-tissot.fr/actualite/droit-du-travail/forfait-jours-faites-signer-une-convention-individuelle-de-forfait-au-salarie" TargetMode="External"/><Relationship Id="rId3" Type="http://schemas.openxmlformats.org/officeDocument/2006/relationships/webSettings" Target="webSettings.xml"/><Relationship Id="rId7" Type="http://schemas.openxmlformats.org/officeDocument/2006/relationships/hyperlink" Target="https://www.pechenard.com/conventions-de-forfait-jours-droit-a-deconnex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roitdelasecu.over-blog.com/2017/09/un-systeme-auto-declaratif-associe-a-un-suivi-regulier-par-l-employeur-peut-tenir-en-echec-une-action-en-rappel-d-heures-supp.html" TargetMode="External"/><Relationship Id="rId5" Type="http://schemas.openxmlformats.org/officeDocument/2006/relationships/hyperlink" Target="http://droitdelasecu.over-blog.com/2017/09/un-systeme-auto-declaratif-associe-a-un-suivi-regulier-par-l-employeur-peut-tenir-en-echec-une-action-en-rappel-d-heures-supp.html" TargetMode="External"/><Relationship Id="rId10" Type="http://schemas.openxmlformats.org/officeDocument/2006/relationships/theme" Target="theme/theme1.xml"/><Relationship Id="rId4" Type="http://schemas.openxmlformats.org/officeDocument/2006/relationships/hyperlink" Target="https://www.flichygrange.fr/articles/forfait-jours-un-systeme-auto-declaratif-doit-etre-assorti-dun-suivi-regulier-par-le-manager-9654.htm"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2</Pages>
  <Words>640</Words>
  <Characters>3521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cp:revision>
  <dcterms:created xsi:type="dcterms:W3CDTF">2023-03-17T09:29:00Z</dcterms:created>
  <dcterms:modified xsi:type="dcterms:W3CDTF">2023-03-17T17:29:00Z</dcterms:modified>
</cp:coreProperties>
</file>